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B0C98" w14:textId="77777777" w:rsidR="007B1EEA" w:rsidRDefault="007B1EEA" w:rsidP="007B1EEA">
      <w:pPr>
        <w:jc w:val="both"/>
        <w:rPr>
          <w:rFonts w:ascii="Arial" w:hAnsi="Arial" w:cs="Arial"/>
          <w:lang w:val="es-ES_tradnl"/>
        </w:rPr>
      </w:pPr>
    </w:p>
    <w:p w14:paraId="4BB20140" w14:textId="66491704" w:rsidR="007B1EEA" w:rsidRDefault="007B1EEA" w:rsidP="007B1EE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Procedimiento recuperación de calidad de alumno.</w:t>
      </w:r>
    </w:p>
    <w:p w14:paraId="1D04F1F6" w14:textId="49302FCD" w:rsidR="007B1EEA" w:rsidRDefault="00C1756E" w:rsidP="007B1EE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Prórroga</w:t>
      </w:r>
    </w:p>
    <w:p w14:paraId="619C6195" w14:textId="77777777" w:rsidR="007B1EEA" w:rsidRPr="00040A97" w:rsidRDefault="007B1EEA" w:rsidP="007B1EEA">
      <w:pPr>
        <w:jc w:val="both"/>
        <w:rPr>
          <w:rFonts w:ascii="Arial" w:eastAsia="Times New Roman" w:hAnsi="Arial" w:cs="Arial"/>
          <w:lang w:eastAsia="es-MX"/>
        </w:rPr>
      </w:pPr>
    </w:p>
    <w:p w14:paraId="47588545" w14:textId="77777777" w:rsidR="007B1EEA" w:rsidRDefault="007B1EEA" w:rsidP="007B1EEA">
      <w:pPr>
        <w:rPr>
          <w:rFonts w:ascii="Arial" w:eastAsia="Times New Roman" w:hAnsi="Arial" w:cs="Arial"/>
          <w:b/>
          <w:bCs/>
          <w:lang w:eastAsia="es-MX"/>
        </w:rPr>
      </w:pPr>
    </w:p>
    <w:tbl>
      <w:tblPr>
        <w:tblW w:w="920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5915"/>
      </w:tblGrid>
      <w:tr w:rsidR="007B1EEA" w:rsidRPr="0091727D" w14:paraId="2BE6F21E" w14:textId="77777777" w:rsidTr="00C1756E">
        <w:trPr>
          <w:trHeight w:val="1969"/>
        </w:trPr>
        <w:tc>
          <w:tcPr>
            <w:tcW w:w="32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FD7060" w14:textId="77777777" w:rsidR="007B1EEA" w:rsidRDefault="007B1EEA" w:rsidP="005015FA">
            <w:pPr>
              <w:kinsoku w:val="0"/>
              <w:overflowPunct w:val="0"/>
              <w:autoSpaceDE w:val="0"/>
              <w:autoSpaceDN w:val="0"/>
              <w:adjustRightInd w:val="0"/>
              <w:spacing w:line="170" w:lineRule="auto"/>
              <w:ind w:right="90"/>
              <w:rPr>
                <w:rFonts w:ascii="Arial" w:hAnsi="Arial" w:cs="Arial"/>
                <w:b/>
                <w:bCs/>
                <w:spacing w:val="80"/>
                <w:position w:val="-16"/>
                <w:sz w:val="22"/>
                <w:szCs w:val="22"/>
              </w:rPr>
            </w:pPr>
            <w:r w:rsidRPr="0091727D">
              <w:rPr>
                <w:rFonts w:ascii="Arial" w:hAnsi="Arial" w:cs="Arial"/>
                <w:b/>
                <w:bCs/>
                <w:spacing w:val="80"/>
                <w:position w:val="-16"/>
                <w:sz w:val="22"/>
                <w:szCs w:val="22"/>
              </w:rPr>
              <w:t xml:space="preserve">  </w:t>
            </w:r>
          </w:p>
          <w:p w14:paraId="2414B5C3" w14:textId="3189C30E" w:rsidR="007B1EEA" w:rsidRPr="0091727D" w:rsidRDefault="00101A6E" w:rsidP="00101A6E">
            <w:pPr>
              <w:kinsoku w:val="0"/>
              <w:overflowPunct w:val="0"/>
              <w:autoSpaceDE w:val="0"/>
              <w:autoSpaceDN w:val="0"/>
              <w:adjustRightInd w:val="0"/>
              <w:spacing w:line="170" w:lineRule="auto"/>
              <w:ind w:left="664" w:right="90" w:hanging="49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Instructivo</w:t>
            </w:r>
            <w:r w:rsidR="007B1E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B1EEA">
              <w:rPr>
                <w:rFonts w:ascii="Arial" w:hAnsi="Arial" w:cs="Arial"/>
                <w:sz w:val="22"/>
                <w:szCs w:val="22"/>
              </w:rPr>
              <w:t>alidad</w:t>
            </w:r>
            <w:r>
              <w:rPr>
                <w:rFonts w:ascii="Arial" w:hAnsi="Arial" w:cs="Arial"/>
                <w:sz w:val="22"/>
                <w:szCs w:val="22"/>
              </w:rPr>
              <w:t xml:space="preserve"> de A</w:t>
            </w:r>
            <w:r w:rsidR="007B1EEA">
              <w:rPr>
                <w:rFonts w:ascii="Arial" w:hAnsi="Arial" w:cs="Arial"/>
                <w:sz w:val="22"/>
                <w:szCs w:val="22"/>
              </w:rPr>
              <w:t>lumno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285D">
              <w:rPr>
                <w:rFonts w:ascii="Arial" w:hAnsi="Arial" w:cs="Arial"/>
                <w:sz w:val="22"/>
                <w:szCs w:val="22"/>
              </w:rPr>
              <w:t>Prórroga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B8A1" w14:textId="07609218" w:rsidR="007B1EEA" w:rsidRPr="00C1756E" w:rsidRDefault="00C1756E" w:rsidP="00C1756E">
            <w:pPr>
              <w:pStyle w:val="ListParagraph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right="9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Prórroga</w:t>
            </w:r>
          </w:p>
          <w:p w14:paraId="035F3876" w14:textId="77777777" w:rsidR="007B1EEA" w:rsidRPr="00C1756E" w:rsidRDefault="007B1EEA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Se establecen dos hipótesis para recuperar la calidad de alumno:</w:t>
            </w:r>
          </w:p>
          <w:p w14:paraId="7E0F3554" w14:textId="4A784185" w:rsidR="007B1EEA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Se “agoto el plazo de diez años para cursar sus estudios nivel     licenciatura”, punto 3.3. del RES.</w:t>
            </w:r>
          </w:p>
          <w:p w14:paraId="315D8CB0" w14:textId="21F19674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El alumno debe haber cubierto el 75% de créditos de los planes y programas de estudio de licenciaturas de 12 trimestres y 80% de las 15 trimestres “Artículo 48 Fracción III Inciso “a” del RES.</w:t>
            </w:r>
          </w:p>
          <w:p w14:paraId="5CF0DA91" w14:textId="4C259EEE" w:rsidR="007B1EEA" w:rsidRPr="00C1756E" w:rsidRDefault="007B1EEA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“Quienes hubieren interrupido sus estudios podrán adquirir nuevamente la calidad de alumno, cuando no hubiere vencido el plazo máximo establecido, pero deberán sujetarse al plan de estudios vigente a la fecha de su reingreso”. Artículo 47 del RES.</w:t>
            </w:r>
          </w:p>
          <w:p w14:paraId="5A4EF28A" w14:textId="6291697B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El alumno deberá presentar la solicitud dentro de los seis trimestres lectivos contados a partir del vencimiento del plazo máximo “Artículo 48 Fracción III Inciso “b” del RES.</w:t>
            </w:r>
          </w:p>
          <w:p w14:paraId="7F887995" w14:textId="0F7D45D8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La calidad del alumno se pierde por vencimiento del plazo máximo que no excederá a diez años para concluir los estudios.”Artículo 18 Fracción III y 45 del RES.</w:t>
            </w:r>
          </w:p>
          <w:p w14:paraId="53ED2F4F" w14:textId="49576BFD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La autorización de prórroga se otorga por una sola vez y no puede exceder de dos años (seis trimestres). “Artículo 54 del RES.</w:t>
            </w:r>
          </w:p>
          <w:p w14:paraId="5A7B692D" w14:textId="04859475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Se indicará al alumno que deberá presentar la carta de exposición demotivos solicitando la prórroga, dirigida al presidente del CD de CBS y anexar la situación académica escolar.</w:t>
            </w:r>
          </w:p>
          <w:p w14:paraId="789A468A" w14:textId="68060DE8" w:rsidR="00795536" w:rsidRPr="00C1756E" w:rsidRDefault="00FD0613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="00C1756E" w:rsidRPr="00C1756E">
              <w:rPr>
                <w:rFonts w:ascii="Arial" w:hAnsi="Arial" w:cs="Arial"/>
                <w:sz w:val="18"/>
                <w:szCs w:val="18"/>
              </w:rPr>
              <w:t xml:space="preserve"> recuperación de calidad de alumno </w:t>
            </w:r>
            <w:r>
              <w:rPr>
                <w:rFonts w:ascii="Arial" w:hAnsi="Arial" w:cs="Arial"/>
                <w:sz w:val="18"/>
                <w:szCs w:val="18"/>
              </w:rPr>
              <w:t xml:space="preserve">“Prórroga”, </w:t>
            </w:r>
            <w:r w:rsidR="00C1756E" w:rsidRPr="00C1756E">
              <w:rPr>
                <w:rFonts w:ascii="Arial" w:hAnsi="Arial" w:cs="Arial"/>
                <w:sz w:val="18"/>
                <w:szCs w:val="18"/>
              </w:rPr>
              <w:t xml:space="preserve">se tramita dentro del trimestre lectivo, se recibirá en la semana 1 a  la semana </w:t>
            </w:r>
            <w:r w:rsidR="00FC095B">
              <w:rPr>
                <w:rFonts w:ascii="Arial" w:hAnsi="Arial" w:cs="Arial"/>
                <w:sz w:val="18"/>
                <w:szCs w:val="18"/>
              </w:rPr>
              <w:t>7</w:t>
            </w:r>
            <w:r w:rsidR="00C1756E" w:rsidRPr="00C17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536" w:rsidRPr="00C1756E">
              <w:rPr>
                <w:rFonts w:ascii="Arial" w:hAnsi="Arial" w:cs="Arial"/>
                <w:sz w:val="18"/>
                <w:szCs w:val="18"/>
              </w:rPr>
              <w:t>de cada trimestre lectivo</w:t>
            </w:r>
            <w:r w:rsidR="00C1756E" w:rsidRPr="00C1756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BDBE76" w14:textId="0C5C42B8" w:rsidR="00C1756E" w:rsidRPr="00C1756E" w:rsidRDefault="00C1756E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Se indicará al alumno que deberá presentar la carta de exposición demotivos solicitando la prórroga, (documento adjunto) dirigida al presidente del CD de CBS y anexar la situación académica escolar, expedida por la Coordinación de Sistemas Escolares.</w:t>
            </w:r>
          </w:p>
          <w:p w14:paraId="08CAA13D" w14:textId="33AD4DCA" w:rsidR="00795536" w:rsidRPr="00C1756E" w:rsidRDefault="00795536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 xml:space="preserve">Enviar los dos documentos en formato pdf en un solo archivo que no pese más de 2mb con su nombre completo, en la semana 1 a la </w:t>
            </w:r>
            <w:r w:rsidR="00FC095B">
              <w:rPr>
                <w:rFonts w:ascii="Arial" w:hAnsi="Arial" w:cs="Arial"/>
                <w:sz w:val="18"/>
                <w:szCs w:val="18"/>
              </w:rPr>
              <w:t>7</w:t>
            </w:r>
            <w:r w:rsidRPr="00C1756E">
              <w:rPr>
                <w:rFonts w:ascii="Arial" w:hAnsi="Arial" w:cs="Arial"/>
                <w:sz w:val="18"/>
                <w:szCs w:val="18"/>
              </w:rPr>
              <w:t xml:space="preserve"> a los siguientes </w:t>
            </w:r>
            <w:r w:rsidRPr="00B53E26">
              <w:rPr>
                <w:rFonts w:ascii="Arial" w:hAnsi="Arial" w:cs="Arial"/>
                <w:sz w:val="18"/>
                <w:szCs w:val="18"/>
              </w:rPr>
              <w:t>correos</w:t>
            </w:r>
            <w:r w:rsidR="00E26601" w:rsidRPr="00B53E26">
              <w:rPr>
                <w:rFonts w:ascii="Arial" w:hAnsi="Arial" w:cs="Arial"/>
                <w:sz w:val="18"/>
                <w:szCs w:val="18"/>
              </w:rPr>
              <w:t>:</w:t>
            </w:r>
            <w:r w:rsidRPr="00B53E2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" w:history="1">
              <w:r w:rsidR="00815888" w:rsidRPr="00687535">
                <w:rPr>
                  <w:rStyle w:val="Hyperlink"/>
                  <w:sz w:val="18"/>
                  <w:szCs w:val="18"/>
                </w:rPr>
                <w:t>jph@xanum.uam.mx</w:t>
              </w:r>
            </w:hyperlink>
            <w:r w:rsidR="00815888">
              <w:rPr>
                <w:sz w:val="18"/>
                <w:szCs w:val="18"/>
              </w:rPr>
              <w:t xml:space="preserve"> </w:t>
            </w:r>
          </w:p>
          <w:p w14:paraId="6DD68D83" w14:textId="391887F0" w:rsidR="00795536" w:rsidRPr="00C1756E" w:rsidRDefault="00795536" w:rsidP="00C1756E">
            <w:pPr>
              <w:pStyle w:val="ListParagraph"/>
              <w:numPr>
                <w:ilvl w:val="0"/>
                <w:numId w:val="4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756E">
              <w:rPr>
                <w:rFonts w:ascii="Arial" w:hAnsi="Arial" w:cs="Arial"/>
                <w:sz w:val="18"/>
                <w:szCs w:val="18"/>
              </w:rPr>
              <w:t>La resolución se enviará por correo electrónico en la semana 11 de cada trimestre lectivo.</w:t>
            </w:r>
          </w:p>
          <w:p w14:paraId="754D273B" w14:textId="77777777" w:rsidR="007B1EEA" w:rsidRPr="0091727D" w:rsidRDefault="007B1EEA" w:rsidP="00795536">
            <w:p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5" w:lineRule="auto"/>
              <w:ind w:left="471" w:right="10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61B4B1" w14:textId="77777777" w:rsidR="00890CEC" w:rsidRDefault="00890CEC"/>
    <w:sectPr w:rsidR="00890CEC" w:rsidSect="004A4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1" w:hanging="360"/>
      </w:pPr>
      <w:rPr>
        <w:rFonts w:ascii="Symbol" w:hAnsi="Symbol" w:cs="Symbol"/>
        <w:b w:val="0"/>
        <w:bCs w:val="0"/>
        <w:i w:val="0"/>
        <w:iCs w:val="0"/>
        <w:w w:val="76"/>
        <w:sz w:val="18"/>
        <w:szCs w:val="18"/>
      </w:rPr>
    </w:lvl>
    <w:lvl w:ilvl="1">
      <w:numFmt w:val="bullet"/>
      <w:lvlText w:val="ï"/>
      <w:lvlJc w:val="left"/>
      <w:pPr>
        <w:ind w:left="1253" w:hanging="360"/>
      </w:pPr>
    </w:lvl>
    <w:lvl w:ilvl="2">
      <w:numFmt w:val="bullet"/>
      <w:lvlText w:val="ï"/>
      <w:lvlJc w:val="left"/>
      <w:pPr>
        <w:ind w:left="2026" w:hanging="360"/>
      </w:pPr>
    </w:lvl>
    <w:lvl w:ilvl="3">
      <w:numFmt w:val="bullet"/>
      <w:lvlText w:val="ï"/>
      <w:lvlJc w:val="left"/>
      <w:pPr>
        <w:ind w:left="2799" w:hanging="360"/>
      </w:pPr>
    </w:lvl>
    <w:lvl w:ilvl="4">
      <w:numFmt w:val="bullet"/>
      <w:lvlText w:val="ï"/>
      <w:lvlJc w:val="left"/>
      <w:pPr>
        <w:ind w:left="3572" w:hanging="360"/>
      </w:pPr>
    </w:lvl>
    <w:lvl w:ilvl="5">
      <w:numFmt w:val="bullet"/>
      <w:lvlText w:val="ï"/>
      <w:lvlJc w:val="left"/>
      <w:pPr>
        <w:ind w:left="4346" w:hanging="360"/>
      </w:pPr>
    </w:lvl>
    <w:lvl w:ilvl="6">
      <w:numFmt w:val="bullet"/>
      <w:lvlText w:val="ï"/>
      <w:lvlJc w:val="left"/>
      <w:pPr>
        <w:ind w:left="5119" w:hanging="360"/>
      </w:pPr>
    </w:lvl>
    <w:lvl w:ilvl="7">
      <w:numFmt w:val="bullet"/>
      <w:lvlText w:val="ï"/>
      <w:lvlJc w:val="left"/>
      <w:pPr>
        <w:ind w:left="5892" w:hanging="360"/>
      </w:pPr>
    </w:lvl>
    <w:lvl w:ilvl="8">
      <w:numFmt w:val="bullet"/>
      <w:lvlText w:val="ï"/>
      <w:lvlJc w:val="left"/>
      <w:pPr>
        <w:ind w:left="6665" w:hanging="360"/>
      </w:pPr>
    </w:lvl>
  </w:abstractNum>
  <w:abstractNum w:abstractNumId="1" w15:restartNumberingAfterBreak="0">
    <w:nsid w:val="16840B38"/>
    <w:multiLevelType w:val="hybridMultilevel"/>
    <w:tmpl w:val="137CC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68CA"/>
    <w:multiLevelType w:val="hybridMultilevel"/>
    <w:tmpl w:val="CB700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5F28"/>
    <w:multiLevelType w:val="hybridMultilevel"/>
    <w:tmpl w:val="D64CA5A2"/>
    <w:lvl w:ilvl="0" w:tplc="AE7424F2">
      <w:start w:val="1"/>
      <w:numFmt w:val="upperRoman"/>
      <w:lvlText w:val="%1."/>
      <w:lvlJc w:val="left"/>
      <w:pPr>
        <w:ind w:left="119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1" w:hanging="360"/>
      </w:pPr>
    </w:lvl>
    <w:lvl w:ilvl="2" w:tplc="080A001B" w:tentative="1">
      <w:start w:val="1"/>
      <w:numFmt w:val="lowerRoman"/>
      <w:lvlText w:val="%3."/>
      <w:lvlJc w:val="right"/>
      <w:pPr>
        <w:ind w:left="2271" w:hanging="180"/>
      </w:pPr>
    </w:lvl>
    <w:lvl w:ilvl="3" w:tplc="080A000F" w:tentative="1">
      <w:start w:val="1"/>
      <w:numFmt w:val="decimal"/>
      <w:lvlText w:val="%4."/>
      <w:lvlJc w:val="left"/>
      <w:pPr>
        <w:ind w:left="2991" w:hanging="360"/>
      </w:pPr>
    </w:lvl>
    <w:lvl w:ilvl="4" w:tplc="080A0019" w:tentative="1">
      <w:start w:val="1"/>
      <w:numFmt w:val="lowerLetter"/>
      <w:lvlText w:val="%5."/>
      <w:lvlJc w:val="left"/>
      <w:pPr>
        <w:ind w:left="3711" w:hanging="360"/>
      </w:pPr>
    </w:lvl>
    <w:lvl w:ilvl="5" w:tplc="080A001B" w:tentative="1">
      <w:start w:val="1"/>
      <w:numFmt w:val="lowerRoman"/>
      <w:lvlText w:val="%6."/>
      <w:lvlJc w:val="right"/>
      <w:pPr>
        <w:ind w:left="4431" w:hanging="180"/>
      </w:pPr>
    </w:lvl>
    <w:lvl w:ilvl="6" w:tplc="080A000F" w:tentative="1">
      <w:start w:val="1"/>
      <w:numFmt w:val="decimal"/>
      <w:lvlText w:val="%7."/>
      <w:lvlJc w:val="left"/>
      <w:pPr>
        <w:ind w:left="5151" w:hanging="360"/>
      </w:pPr>
    </w:lvl>
    <w:lvl w:ilvl="7" w:tplc="080A0019" w:tentative="1">
      <w:start w:val="1"/>
      <w:numFmt w:val="lowerLetter"/>
      <w:lvlText w:val="%8."/>
      <w:lvlJc w:val="left"/>
      <w:pPr>
        <w:ind w:left="5871" w:hanging="360"/>
      </w:pPr>
    </w:lvl>
    <w:lvl w:ilvl="8" w:tplc="080A001B" w:tentative="1">
      <w:start w:val="1"/>
      <w:numFmt w:val="lowerRoman"/>
      <w:lvlText w:val="%9."/>
      <w:lvlJc w:val="right"/>
      <w:pPr>
        <w:ind w:left="6591" w:hanging="180"/>
      </w:pPr>
    </w:lvl>
  </w:abstractNum>
  <w:num w:numId="1" w16cid:durableId="1440876067">
    <w:abstractNumId w:val="0"/>
  </w:num>
  <w:num w:numId="2" w16cid:durableId="1644578368">
    <w:abstractNumId w:val="3"/>
  </w:num>
  <w:num w:numId="3" w16cid:durableId="931275745">
    <w:abstractNumId w:val="1"/>
  </w:num>
  <w:num w:numId="4" w16cid:durableId="3601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A"/>
    <w:rsid w:val="00023990"/>
    <w:rsid w:val="00101A6E"/>
    <w:rsid w:val="00175A74"/>
    <w:rsid w:val="00181B1F"/>
    <w:rsid w:val="002C3A9B"/>
    <w:rsid w:val="0048285D"/>
    <w:rsid w:val="004A46CD"/>
    <w:rsid w:val="00501FB3"/>
    <w:rsid w:val="00795536"/>
    <w:rsid w:val="007B1EEA"/>
    <w:rsid w:val="007F515C"/>
    <w:rsid w:val="00815888"/>
    <w:rsid w:val="00890CEC"/>
    <w:rsid w:val="00B53E26"/>
    <w:rsid w:val="00C1756E"/>
    <w:rsid w:val="00E03F2E"/>
    <w:rsid w:val="00E26601"/>
    <w:rsid w:val="00FC095B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487E"/>
  <w15:chartTrackingRefBased/>
  <w15:docId w15:val="{6F02549D-A839-A545-9E04-D186E2A0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EA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15C"/>
    <w:pPr>
      <w:keepNext/>
      <w:keepLines/>
      <w:spacing w:line="360" w:lineRule="auto"/>
      <w:jc w:val="both"/>
      <w:outlineLvl w:val="1"/>
    </w:pPr>
    <w:rPr>
      <w:rFonts w:ascii="Arial" w:eastAsiaTheme="majorEastAsia" w:hAnsi="Arial" w:cs="Times New Roman (Títulos en alf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rsid w:val="007F515C"/>
    <w:pPr>
      <w:keepNext/>
      <w:keepLines/>
      <w:spacing w:before="120" w:after="120" w:line="360" w:lineRule="auto"/>
      <w:jc w:val="both"/>
      <w:outlineLvl w:val="3"/>
    </w:pPr>
    <w:rPr>
      <w:rFonts w:ascii="Arial" w:eastAsia="Calibri" w:hAnsi="Arial" w:cs="Calibri"/>
      <w:b/>
      <w:sz w:val="28"/>
      <w:lang w:val="es-419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F515C"/>
    <w:rPr>
      <w:rFonts w:ascii="Arial" w:eastAsia="Calibri" w:hAnsi="Arial" w:cs="Calibri"/>
      <w:b/>
      <w:sz w:val="28"/>
      <w:lang w:val="es-419" w:eastAsia="es-MX"/>
    </w:rPr>
  </w:style>
  <w:style w:type="character" w:styleId="FootnoteReference">
    <w:name w:val="footnote reference"/>
    <w:basedOn w:val="DefaultParagraphFont"/>
    <w:uiPriority w:val="99"/>
    <w:unhideWhenUsed/>
    <w:qFormat/>
    <w:rsid w:val="007F515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F515C"/>
    <w:rPr>
      <w:rFonts w:ascii="Arial" w:eastAsiaTheme="majorEastAsia" w:hAnsi="Arial" w:cs="Times New Roman (Títulos en alf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B1E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E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h@xanum.u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Edmundo Gerardo Urbina Medal</cp:lastModifiedBy>
  <cp:revision>10</cp:revision>
  <dcterms:created xsi:type="dcterms:W3CDTF">2022-05-12T17:41:00Z</dcterms:created>
  <dcterms:modified xsi:type="dcterms:W3CDTF">2026-01-27T20:34:00Z</dcterms:modified>
</cp:coreProperties>
</file>